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20" w:type="dxa"/>
          <w:left w:w="300" w:type="dxa"/>
          <w:bottom w:w="210" w:type="dxa"/>
          <w:right w:w="300" w:type="dxa"/>
        </w:tblCellMar>
      </w:tblPr>
      <w:tblGrid>
        <w:gridCol w:w="10206"/>
      </w:tblGrid>
      <w:tr>
        <w:tc>
          <w:tcPr>
            <w:tcW w:w="10206" w:type="dxa"/>
            <w:shd w:val="clear" w:fill="183B3B"/>
          </w:tcPr>
          <w:p>
            <w:pPr>
              <w:pStyle w:val="BannerEyebrow"/>
            </w:pPr>
            <w:r>
              <w:t xml:space="preserve">IA   /   INGENIERÍA  ·  LENGUAJE  ·  IA</w:t>
            </w:r>
          </w:p>
          <w:p>
            <w:pPr>
              <w:pStyle w:val="BannerName"/>
            </w:pPr>
            <w:r>
              <w:t xml:space="preserve">Iván Arias Rodríguez</w:t>
            </w:r>
          </w:p>
          <w:p>
            <w:pPr>
              <w:pStyle w:val="BannerSubtitle"/>
            </w:pPr>
            <w:r>
              <w:t xml:space="preserve">Liderazgo tecnológico  /  Desarrollo de producto</w:t>
            </w:r>
          </w:p>
          <w:p>
            <w:pPr>
              <w:pStyle w:val="BannerDetail"/>
            </w:pPr>
            <w:r>
              <w:t xml:space="preserve">Ingeniero de telecomunicación · Doctor en Lingüística · MBA</w:t>
            </w:r>
          </w:p>
        </w:tc>
      </w:tr>
    </w:tbl>
    <w:tbl>
      <w:tblPr>
        <w:tblW w:w="1020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220" w:type="dxa"/>
          <w:bottom w:w="120" w:type="dxa"/>
          <w:right w:w="220" w:type="dxa"/>
        </w:tblCellMar>
      </w:tblPr>
      <w:tblGrid>
        <w:gridCol w:w="3500"/>
        <w:gridCol w:w="6706"/>
      </w:tblGrid>
      <w:tr>
        <w:trPr>
          <w:cantSplit/>
        </w:trPr>
        <w:tc>
          <w:tcPr>
            <w:tcW w:w="3500" w:type="dxa"/>
            <w:shd w:val="clear" w:fill="EDF4E9"/>
            <w:vAlign w:val="top"/>
          </w:tcPr>
          <w:p>
            <w:pPr>
              <w:pStyle w:val="Section"/>
            </w:pPr>
            <w:r>
              <w:t xml:space="preserve">CONTACTO</w:t>
            </w:r>
          </w:p>
          <w:p>
            <w:pPr>
              <w:pStyle w:val="SideBody"/>
            </w:pPr>
            <w:r>
              <w:t xml:space="preserve">Madrid, España</w:t>
            </w:r>
          </w:p>
          <w:p>
            <w:pPr>
              <w:pStyle w:val="SideBody"/>
            </w:pPr>
            <w:hyperlink r:id="link1">
              <w:r>
                <w:rPr>
                  <w:rStyle w:val="Hyperlink"/>
                </w:rPr>
                <w:t>ivan.arias.rodriguez@gmail.com</w:t>
              </w:r>
            </w:hyperlink>
          </w:p>
          <w:p>
            <w:pPr>
              <w:pStyle w:val="SideBody"/>
            </w:pPr>
            <w:hyperlink r:id="link2">
              <w:r>
                <w:rPr>
                  <w:rStyle w:val="Hyperlink"/>
                </w:rPr>
                <w:t>LinkedIn  ↗</w:t>
              </w:r>
            </w:hyperlink>
          </w:p>
          <w:p>
            <w:pPr>
              <w:pStyle w:val="Section"/>
            </w:pPr>
            <w:r>
              <w:t xml:space="preserve">ENFOQUE</w:t>
            </w:r>
          </w:p>
          <w:p>
            <w:pPr>
              <w:pStyle w:val="SideIntro"/>
            </w:pPr>
            <w:r>
              <w:t xml:space="preserve">Ingeniería y lenguaje al servicio de productos útiles.</w:t>
            </w:r>
          </w:p>
          <w:p>
            <w:pPr>
              <w:pStyle w:val="Tag"/>
            </w:pPr>
            <w:r>
              <w:t xml:space="preserve">Arquitectura de software</w:t>
            </w:r>
          </w:p>
          <w:p>
            <w:pPr>
              <w:pStyle w:val="Tag"/>
            </w:pPr>
            <w:r>
              <w:t xml:space="preserve">IA aplicada y PLN</w:t>
            </w:r>
          </w:p>
          <w:p>
            <w:pPr>
              <w:pStyle w:val="Tag"/>
            </w:pPr>
            <w:r>
              <w:t xml:space="preserve">Liderazgo cercano</w:t>
            </w:r>
          </w:p>
          <w:p>
            <w:pPr>
              <w:pStyle w:val="Tag"/>
            </w:pPr>
            <w:r>
              <w:t xml:space="preserve">Producto digital</w:t>
            </w:r>
          </w:p>
          <w:p>
            <w:pPr>
              <w:pStyle w:val="Section"/>
            </w:pPr>
            <w:r>
              <w:t xml:space="preserve">TECNOLOGÍA</w:t>
            </w:r>
          </w:p>
          <w:p>
            <w:pPr>
              <w:pStyle w:val="Label"/>
            </w:pPr>
            <w:r>
              <w:t xml:space="preserve">PROGRAMACIÓN</w:t>
            </w:r>
          </w:p>
          <w:p>
            <w:pPr>
              <w:pStyle w:val="SideBody"/>
            </w:pPr>
            <w:r>
              <w:t xml:space="preserve">Python · JavaScript puro · PHP · expresiones regulares</w:t>
            </w:r>
          </w:p>
          <w:p>
            <w:pPr>
              <w:pStyle w:val="Label"/>
            </w:pPr>
            <w:r>
              <w:t xml:space="preserve">IA Y DATOS</w:t>
            </w:r>
          </w:p>
          <w:p>
            <w:pPr>
              <w:pStyle w:val="SideBody"/>
            </w:pPr>
            <w:r>
              <w:t xml:space="preserve">Embeddings · APIs de OpenAI · modelos en AWS · MariaDB · SQL</w:t>
            </w:r>
          </w:p>
          <w:p>
            <w:pPr>
              <w:pStyle w:val="Label"/>
            </w:pPr>
            <w:r>
              <w:t xml:space="preserve">HERRAMIENTAS</w:t>
            </w:r>
          </w:p>
          <w:p>
            <w:pPr>
              <w:pStyle w:val="SideBody"/>
            </w:pPr>
            <w:r>
              <w:t xml:space="preserve">HTML · CSS · YouTrack · Kanban · Docker (fundamentos)</w:t>
            </w:r>
          </w:p>
          <w:p>
            <w:pPr>
              <w:pStyle w:val="SideBody"/>
            </w:pPr>
            <w:r>
              <w:t xml:space="preserve">TensorFlow: formación práctica; uso posterior menos frecuente.</w:t>
            </w:r>
          </w:p>
          <w:p>
            <w:pPr>
              <w:pStyle w:val="Section"/>
            </w:pPr>
            <w:r>
              <w:t xml:space="preserve">IDIOMAS</w:t>
            </w:r>
          </w:p>
          <w:p>
            <w:pPr>
              <w:pStyle w:val="SideBody"/>
            </w:pPr>
            <w:r>
              <w:t xml:space="preserve">Español  /  Nativo
Inglés  /  C1 · uso profesional
Portugués, ruso, francés y finés  /  B1
Italiano y catalán  /  A2</w:t>
            </w:r>
          </w:p>
        </w:tc>
        <w:tc>
          <w:tcPr>
            <w:tcW w:w="6706" w:type="dxa"/>
            <w:vAlign w:val="top"/>
          </w:tcPr>
          <w:p>
            <w:pPr>
              <w:pStyle w:val="Section"/>
            </w:pPr>
            <w:r>
              <w:t xml:space="preserve">PERFIL</w:t>
            </w:r>
          </w:p>
          <w:p>
            <w:pPr>
              <w:pStyle w:val="Intro"/>
            </w:pPr>
            <w:r>
              <w:t xml:space="preserve">Ingeniero, lingüista y desarrollador con experiencia en I+D, emprendimiento y dirección tecnológica. Disfruto construyendo productos: definiendo la arquitectura, programando y acompañando a las personas que los hacen posibles.</w:t>
            </w:r>
          </w:p>
          <w:p>
            <w:pPr>
              <w:pStyle w:val="Section"/>
            </w:pPr>
            <w:r>
              <w:t xml:space="preserve">EXPERIENCIA  /  SELECCIÓN</w:t>
            </w:r>
          </w:p>
          <w:p>
            <w:pPr>
              <w:pStyle w:val="Role"/>
            </w:pPr>
            <w:r>
              <w:t xml:space="preserve">CTO · TextRadar</w:t>
            </w:r>
          </w:p>
          <w:p>
            <w:pPr>
              <w:pStyle w:val="Meta"/>
            </w:pPr>
            <w:r>
              <w:t xml:space="preserve">2022—2026  /  LABORATORIO DE IA EN ESPAÑOL</w:t>
            </w:r>
          </w:p>
          <w:p>
            <w:pPr>
              <w:pStyle w:val="Body"/>
            </w:pPr>
            <w:r>
              <w:t xml:space="preserve">Definí la arquitectura, las bases de datos y el enfoque algorítmico; programé gran parte del backend y también frontend. Formé y dirigí un equipo de hasta siete personas.</w:t>
            </w:r>
          </w:p>
          <w:p>
            <w:pPr>
              <w:pStyle w:val="Body"/>
            </w:pPr>
            <w:r>
              <w:t xml:space="preserve">Desarrollamos herramientas de IA para detectar discrepancias entre documentos y automatizar fichas editoriales con envío a DILVE. Organicé el trabajo y comuniqué los avances al CEO y a inversores.</w:t>
            </w:r>
          </w:p>
          <w:p>
            <w:pPr>
              <w:pStyle w:val="Role"/>
            </w:pPr>
            <w:r>
              <w:t xml:space="preserve">Investigación y docencia · UCM</w:t>
            </w:r>
          </w:p>
          <w:p>
            <w:pPr>
              <w:pStyle w:val="Meta"/>
            </w:pPr>
            <w:r>
              <w:t xml:space="preserve">2017—2022  /  FPU · MADRID</w:t>
            </w:r>
          </w:p>
          <w:p>
            <w:pPr>
              <w:pStyle w:val="Body"/>
            </w:pPr>
            <w:r>
              <w:t xml:space="preserve">Investigué representaciones semánticas y el modelo HTM. Impartí Lingüística Computacional y Procesamiento del Lenguaje Natural; realicé una estancia de investigación en Bragança.</w:t>
            </w:r>
          </w:p>
          <w:p>
            <w:pPr>
              <w:pStyle w:val="Role"/>
            </w:pPr>
            <w:r>
              <w:t xml:space="preserve">Cofundador · Nextalia Ventures</w:t>
            </w:r>
          </w:p>
          <w:p>
            <w:pPr>
              <w:pStyle w:val="Meta"/>
            </w:pPr>
            <w:r>
              <w:t xml:space="preserve">2004—2019  /  BARCELONA</w:t>
            </w:r>
          </w:p>
          <w:p>
            <w:pPr>
              <w:pStyle w:val="Body"/>
            </w:pPr>
            <w:r>
              <w:t xml:space="preserve">Desarrollé backend, bases de datos y herramientas de producción y ventas para La Tostadora y sus versiones internacionales. Antes participaron en la trayectoria SetaLoca, Primera Piel y LocoLED.</w:t>
            </w:r>
          </w:p>
          <w:p>
            <w:pPr>
              <w:pStyle w:val="Highlight"/>
            </w:pPr>
            <w:r>
              <w:t xml:space="preserve">CREAR  /  PROGRAMAR  /  ACOMPAÑAR</w:t>
            </w:r>
          </w:p>
        </w:tc>
      </w:tr>
    </w:tbl>
    <w:p>
      <w:r>
        <w:br w:type="page"/>
      </w:r>
    </w:p>
    <w:tbl>
      <w:tblPr>
        <w:tblW w:w="10206" w:type="dxa"/>
        <w:tblLayout w:type="fixed"/>
        <w:tblCellMar>
          <w:top w:w="110" w:type="dxa"/>
          <w:left w:w="300" w:type="dxa"/>
          <w:bottom w:w="100" w:type="dxa"/>
          <w:right w:w="300" w:type="dxa"/>
        </w:tblCellMar>
      </w:tblPr>
      <w:tblGrid>
        <w:gridCol w:w="10206"/>
      </w:tblGrid>
      <w:tr>
        <w:tc>
          <w:tcPr>
            <w:shd w:val="clear" w:fill="183B3B"/>
          </w:tcPr>
          <w:p>
            <w:pPr>
              <w:pStyle w:val="BannerEyebrow"/>
            </w:pPr>
            <w:r>
              <w:t xml:space="preserve">IVÁN ARIAS RODRÍGUEZ   /   TRAYECTORIA Y FORMACIÓN</w:t>
            </w:r>
          </w:p>
        </w:tc>
      </w:tr>
    </w:tbl>
    <w:tbl>
      <w:tblPr>
        <w:tblW w:w="1020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220" w:type="dxa"/>
          <w:bottom w:w="120" w:type="dxa"/>
          <w:right w:w="220" w:type="dxa"/>
        </w:tblCellMar>
      </w:tblPr>
      <w:tblGrid>
        <w:gridCol w:w="3500"/>
        <w:gridCol w:w="6706"/>
      </w:tblGrid>
      <w:tr>
        <w:trPr>
          <w:cantSplit/>
        </w:trPr>
        <w:tc>
          <w:tcPr>
            <w:tcW w:w="3500" w:type="dxa"/>
            <w:shd w:val="clear" w:fill="EDF4E9"/>
            <w:vAlign w:val="top"/>
          </w:tcPr>
          <w:p>
            <w:pPr>
              <w:pStyle w:val="Section"/>
            </w:pPr>
            <w:r>
              <w:t xml:space="preserve">FORMACIÓN</w:t>
            </w:r>
          </w:p>
          <w:p>
            <w:pPr>
              <w:pStyle w:val="SmallRole"/>
            </w:pPr>
            <w:r>
              <w:t xml:space="preserve">Doctorado en Lingüística</w:t>
            </w:r>
          </w:p>
          <w:p>
            <w:pPr>
              <w:pStyle w:val="SideBody"/>
            </w:pPr>
            <w:r>
              <w:t xml:space="preserve">UCM · 2016—2022
Cum laude · mención internacional</w:t>
            </w:r>
          </w:p>
          <w:p>
            <w:pPr>
              <w:pStyle w:val="SmallRole"/>
            </w:pPr>
            <w:r>
              <w:t xml:space="preserve">Máster en Fonética y Fonología</w:t>
            </w:r>
          </w:p>
          <w:p>
            <w:pPr>
              <w:pStyle w:val="SideBody"/>
            </w:pPr>
            <w:r>
              <w:t xml:space="preserve">CSIC · UIMP · 2015—2016</w:t>
            </w:r>
          </w:p>
          <w:p>
            <w:pPr>
              <w:pStyle w:val="SmallRole"/>
            </w:pPr>
            <w:r>
              <w:t xml:space="preserve">Grado en Lingüística y Lenguas Aplicadas</w:t>
            </w:r>
          </w:p>
          <w:p>
            <w:pPr>
              <w:pStyle w:val="SideBody"/>
            </w:pPr>
            <w:r>
              <w:t xml:space="preserve">UCM · 2011—2015</w:t>
            </w:r>
          </w:p>
          <w:p>
            <w:pPr>
              <w:pStyle w:val="SmallRole"/>
            </w:pPr>
            <w:r>
              <w:t xml:space="preserve">MBA</w:t>
            </w:r>
          </w:p>
          <w:p>
            <w:pPr>
              <w:pStyle w:val="SideBody"/>
            </w:pPr>
            <w:r>
              <w:t xml:space="preserve">Cámara de Comercio de Granada · 2010—2011</w:t>
            </w:r>
          </w:p>
          <w:p>
            <w:pPr>
              <w:pStyle w:val="SmallRole"/>
            </w:pPr>
            <w:r>
              <w:t xml:space="preserve">Ingeniería de Telecomunicación</w:t>
            </w:r>
          </w:p>
          <w:p>
            <w:pPr>
              <w:pStyle w:val="SideBody"/>
            </w:pPr>
            <w:r>
              <w:t xml:space="preserve">UPM, Madrid · 1994—1999
Teknillinen Korkeakoulu, Helsinki · 1999—2002</w:t>
            </w:r>
          </w:p>
          <w:p>
            <w:pPr>
              <w:pStyle w:val="Section"/>
            </w:pPr>
            <w:r>
              <w:t xml:space="preserve">FORMACIÓN ONLINE</w:t>
            </w:r>
          </w:p>
          <w:p>
            <w:pPr>
              <w:pStyle w:val="SmallRole"/>
            </w:pPr>
            <w:r>
              <w:t xml:space="preserve">Deep Learning</w:t>
            </w:r>
          </w:p>
          <w:p>
            <w:pPr>
              <w:pStyle w:val="SideBody"/>
            </w:pPr>
            <w:r>
              <w:t xml:space="preserve">DeepLearning.AI · 5 cursos · 2022</w:t>
            </w:r>
          </w:p>
          <w:p>
            <w:pPr>
              <w:pStyle w:val="SmallRole"/>
            </w:pPr>
            <w:r>
              <w:t xml:space="preserve">TensorFlow Developer</w:t>
            </w:r>
          </w:p>
          <w:p>
            <w:pPr>
              <w:pStyle w:val="SideBody"/>
            </w:pPr>
            <w:r>
              <w:t xml:space="preserve">DeepLearning.AI · 4 cursos · 2022</w:t>
            </w:r>
          </w:p>
          <w:p>
            <w:pPr>
              <w:pStyle w:val="SmallRole"/>
            </w:pPr>
            <w:r>
              <w:t xml:space="preserve">Machine Learning Engineering for Production</w:t>
            </w:r>
          </w:p>
          <w:p>
            <w:pPr>
              <w:pStyle w:val="SideBody"/>
            </w:pPr>
            <w:r>
              <w:t xml:space="preserve">DeepLearning.AI · 4 cursos · 2023</w:t>
            </w:r>
          </w:p>
        </w:tc>
        <w:tc>
          <w:tcPr>
            <w:tcW w:w="6706" w:type="dxa"/>
            <w:vAlign w:val="top"/>
          </w:tcPr>
          <w:p>
            <w:pPr>
              <w:pStyle w:val="Section"/>
            </w:pPr>
            <w:r>
              <w:t xml:space="preserve">EXPERIENCIA  /  CONTINUACIÓN</w:t>
            </w:r>
          </w:p>
          <w:p>
            <w:pPr>
              <w:pStyle w:val="Role"/>
            </w:pPr>
            <w:r>
              <w:t xml:space="preserve">Cofundador · The Attic Labs</w:t>
            </w:r>
          </w:p>
          <w:p>
            <w:pPr>
              <w:pStyle w:val="Meta"/>
            </w:pPr>
            <w:r>
              <w:t xml:space="preserve">2011—2013  /  MADRID</w:t>
            </w:r>
          </w:p>
          <w:p>
            <w:pPr>
              <w:pStyle w:val="Body"/>
            </w:pPr>
            <w:r>
              <w:t xml:space="preserve">Participé en la concepción de Toucan, un sistema de entretenimiento inalámbrico a bordo. Me ocupé de la web, el diseño gráfico y la arquitectura de la solución.</w:t>
            </w:r>
          </w:p>
          <w:p>
            <w:pPr>
              <w:pStyle w:val="Role"/>
            </w:pPr>
            <w:r>
              <w:t xml:space="preserve">Ingeniero de I+D · Nokia</w:t>
            </w:r>
          </w:p>
          <w:p>
            <w:pPr>
              <w:pStyle w:val="Meta"/>
            </w:pPr>
            <w:r>
              <w:t xml:space="preserve">1999—2010  /  HELSINKI</w:t>
            </w:r>
          </w:p>
          <w:p>
            <w:pPr>
              <w:pStyle w:val="Body"/>
            </w:pPr>
            <w:r>
              <w:t xml:space="preserve">Investigación, estandarización e implementación de protocolos de red, con participación en la IETF y desarrollo de SCTP y Symbian. Trabajo en conectividad WLAN y móvil, ICE/STUN/TURN y pruebas para Maemo/MeeGo.</w:t>
            </w:r>
          </w:p>
          <w:p>
            <w:pPr>
              <w:pStyle w:val="Role"/>
            </w:pPr>
            <w:r>
              <w:t xml:space="preserve">Operaciones de caja · Banco de España</w:t>
            </w:r>
          </w:p>
          <w:p>
            <w:pPr>
              <w:pStyle w:val="Meta"/>
            </w:pPr>
            <w:r>
              <w:t xml:space="preserve">1995—1999  /  BARCELONA</w:t>
            </w:r>
          </w:p>
          <w:p>
            <w:pPr>
              <w:pStyle w:val="Body"/>
            </w:pPr>
            <w:r>
              <w:t xml:space="preserve">Operaciones de pagos e ingresos con entidades bancarias comerciales; formación básica en contabilidad y derecho.</w:t>
            </w:r>
          </w:p>
          <w:p>
            <w:pPr>
              <w:pStyle w:val="Section"/>
            </w:pPr>
            <w:r>
              <w:t xml:space="preserve">CÓMO TRABAJO</w:t>
            </w:r>
          </w:p>
          <w:p>
            <w:pPr>
              <w:pStyle w:val="Body"/>
            </w:pPr>
            <w:r>
              <w:t xml:space="preserve">Me gusta liderar desde la cercanía y el ejemplo, organizar el trabajo con tableros Kanban y seguir participando en el código y las pruebas. Reconozco el buen trabajo, acompaño al equipo cuando se bloquea y apoyo su crecimiento profesional.</w:t>
            </w:r>
          </w:p>
          <w:p>
            <w:pPr>
              <w:pStyle w:val="Section"/>
            </w:pPr>
            <w:r>
              <w:t xml:space="preserve">ÁREAS DE INTERÉS</w:t>
            </w:r>
          </w:p>
          <w:p>
            <w:pPr>
              <w:pStyle w:val="Body"/>
            </w:pPr>
            <w:r>
              <w:t xml:space="preserve">Productos con inteligencia artificial · Investigación aplicada · Procesamiento del lenguaje · Arquitectura de software · Equipos pequeños y multidisciplinares.</w:t>
            </w:r>
          </w:p>
          <w:p>
            <w:pPr>
              <w:pStyle w:val="Highlight"/>
            </w:pPr>
            <w:r>
              <w:t xml:space="preserve">Madrid  /  Remoto o híbrido</w:t>
            </w:r>
          </w:p>
        </w:tc>
      </w:tr>
    </w:tbl>
    <w:sectPr>
      <w:footerReference w:type="default" r:id="footer"/>
      <w:pgSz w:w="11906" w:h="16838"/>
      <w:pgMar w:top="760" w:right="850" w:bottom="720" w:left="850" w:header="360" w:footer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10206"/>
      </w:tabs>
    </w:pPr>
    <w:r>
      <w:rPr>
        <w:sz w:val="18"/>
        <w:szCs w:val="18"/>
        <w:color w:val="59746C"/>
      </w:rPr>
      <w:t>IVÁN ARIAS RODRÍGUEZ  ·  CURRÍCULUM</w:t>
      <w:tab/>
      <w:t xml:space="preserve"> </w:t>
    </w:r>
    <w:fldSimple w:instr="PAGE"/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  <w:color w:val="263A3A"/>
        <w:lang w:val="es-ES"/>
      </w:rPr>
    </w:rPrDefault>
    <w:pPrDefault>
      <w:pPr>
        <w:spacing w:before="0" w:after="80" w:line="265" w:lineRule="auto"/>
        <w:widowControl/>
      </w:pPr>
    </w:pPrDefault>
  </w:docDefaults>
  <w:style w:type="paragraph" w:default="1" w:styleId="Normal">
    <w:name w:val="Normal"/>
  </w:style>
  <w:style w:type="paragraph" w:styleId="BannerEyebrow">
    <w:name w:val="BannerEyebrow"/>
    <w:basedOn w:val="Normal"/>
    <w:pPr>
      <w:spacing w:before="0" w:after="65" w:line="265" w:lineRule="auto"/>
    </w:pPr>
    <w:rPr>
      <w:b/>
      <w:sz w:val="19"/>
      <w:szCs w:val="19"/>
      <w:color w:val="C9EF83"/>
    </w:rPr>
  </w:style>
  <w:style w:type="paragraph" w:styleId="BannerName">
    <w:name w:val="BannerName"/>
    <w:basedOn w:val="Normal"/>
    <w:pPr>
      <w:spacing w:before="0" w:after="55" w:line="265" w:lineRule="auto"/>
    </w:pPr>
    <w:rPr>
      <w:b/>
      <w:sz w:val="57"/>
      <w:szCs w:val="57"/>
      <w:color w:val="FFFFFF"/>
    </w:rPr>
  </w:style>
  <w:style w:type="paragraph" w:styleId="BannerSubtitle">
    <w:name w:val="BannerSubtitle"/>
    <w:basedOn w:val="Normal"/>
    <w:pPr>
      <w:spacing w:before="0" w:after="45" w:line="265" w:lineRule="auto"/>
    </w:pPr>
    <w:rPr>
      <w:b/>
      <w:sz w:val="25"/>
      <w:szCs w:val="25"/>
      <w:color w:val="FFFFFF"/>
    </w:rPr>
  </w:style>
  <w:style w:type="paragraph" w:styleId="BannerDetail">
    <w:name w:val="BannerDetail"/>
    <w:basedOn w:val="Normal"/>
    <w:pPr>
      <w:spacing w:before="0" w:after="0" w:line="265" w:lineRule="auto"/>
    </w:pPr>
    <w:rPr>
      <w:sz w:val="21"/>
      <w:szCs w:val="21"/>
      <w:color w:val="D5E6DD"/>
    </w:rPr>
  </w:style>
  <w:style w:type="paragraph" w:styleId="Section">
    <w:name w:val="Section"/>
    <w:basedOn w:val="Normal"/>
    <w:pPr>
      <w:spacing w:before="150" w:after="90" w:line="265" w:lineRule="auto"/>
      <w:keepNext/>
      <w:pBdr>
        <w:bottom w:val="single" w:sz="10" w:space="4" w:color="A4D85B"/>
      </w:pBdr>
    </w:pPr>
    <w:rPr>
      <w:b/>
      <w:sz w:val="21"/>
      <w:szCs w:val="21"/>
      <w:color w:val="246B62"/>
    </w:rPr>
  </w:style>
  <w:style w:type="paragraph" w:styleId="Intro">
    <w:name w:val="Intro"/>
    <w:basedOn w:val="Normal"/>
    <w:pPr>
      <w:spacing w:before="0" w:after="110" w:line="265" w:lineRule="auto"/>
    </w:pPr>
    <w:rPr>
      <w:sz w:val="23"/>
      <w:szCs w:val="23"/>
      <w:color w:val="183B3B"/>
    </w:rPr>
  </w:style>
  <w:style w:type="paragraph" w:styleId="Body">
    <w:name w:val="Body"/>
    <w:basedOn w:val="Normal"/>
    <w:pPr>
      <w:spacing w:before="0" w:after="100" w:line="265" w:lineRule="auto"/>
    </w:pPr>
    <w:rPr>
      <w:sz w:val="22"/>
      <w:szCs w:val="22"/>
    </w:rPr>
  </w:style>
  <w:style w:type="paragraph" w:styleId="Role">
    <w:name w:val="Role"/>
    <w:basedOn w:val="Normal"/>
    <w:pPr>
      <w:spacing w:before="100" w:after="10" w:line="265" w:lineRule="auto"/>
      <w:keepNext/>
    </w:pPr>
    <w:rPr>
      <w:b/>
      <w:sz w:val="24"/>
      <w:szCs w:val="24"/>
      <w:color w:val="183B3B"/>
    </w:rPr>
  </w:style>
  <w:style w:type="paragraph" w:styleId="Meta">
    <w:name w:val="Meta"/>
    <w:basedOn w:val="Normal"/>
    <w:pPr>
      <w:spacing w:before="0" w:after="55" w:line="265" w:lineRule="auto"/>
      <w:keepNext/>
    </w:pPr>
    <w:rPr>
      <w:b/>
      <w:sz w:val="19"/>
      <w:szCs w:val="19"/>
      <w:color w:val="B15842"/>
    </w:rPr>
  </w:style>
  <w:style w:type="paragraph" w:styleId="Label">
    <w:name w:val="Label"/>
    <w:basedOn w:val="Normal"/>
    <w:pPr>
      <w:spacing w:before="100" w:after="20" w:line="265" w:lineRule="auto"/>
      <w:keepNext/>
    </w:pPr>
    <w:rPr>
      <w:b/>
      <w:sz w:val="19"/>
      <w:szCs w:val="19"/>
      <w:color w:val="246B62"/>
    </w:rPr>
  </w:style>
  <w:style w:type="paragraph" w:styleId="SideBody">
    <w:name w:val="SideBody"/>
    <w:basedOn w:val="Normal"/>
    <w:pPr>
      <w:spacing w:before="0" w:after="75" w:line="265" w:lineRule="auto"/>
    </w:pPr>
    <w:rPr>
      <w:sz w:val="21"/>
      <w:szCs w:val="21"/>
      <w:color w:val="324C46"/>
    </w:rPr>
  </w:style>
  <w:style w:type="paragraph" w:styleId="SideIntro">
    <w:name w:val="SideIntro"/>
    <w:basedOn w:val="Normal"/>
    <w:pPr>
      <w:spacing w:before="0" w:after="100" w:line="265" w:lineRule="auto"/>
    </w:pPr>
    <w:rPr>
      <w:b/>
      <w:sz w:val="22"/>
      <w:szCs w:val="22"/>
      <w:color w:val="183B3B"/>
    </w:rPr>
  </w:style>
  <w:style w:type="paragraph" w:styleId="Tag">
    <w:name w:val="Tag"/>
    <w:basedOn w:val="Normal"/>
    <w:pPr>
      <w:spacing w:before="35" w:after="40" w:line="265" w:lineRule="auto"/>
      <w:shd w:val="clear" w:fill="DAEABD"/>
      <w:ind w:left="100" w:right="100"/>
    </w:pPr>
    <w:rPr>
      <w:b/>
      <w:sz w:val="20"/>
      <w:szCs w:val="20"/>
      <w:color w:val="26574B"/>
    </w:rPr>
  </w:style>
  <w:style w:type="paragraph" w:styleId="SmallRole">
    <w:name w:val="SmallRole"/>
    <w:basedOn w:val="Normal"/>
    <w:pPr>
      <w:spacing w:before="80" w:after="10" w:line="265" w:lineRule="auto"/>
      <w:keepNext/>
    </w:pPr>
    <w:rPr>
      <w:b/>
      <w:sz w:val="21"/>
      <w:szCs w:val="21"/>
      <w:color w:val="183B3B"/>
    </w:rPr>
  </w:style>
  <w:style w:type="paragraph" w:styleId="Highlight">
    <w:name w:val="Highlight"/>
    <w:basedOn w:val="Normal"/>
    <w:pPr>
      <w:spacing w:before="160" w:after="50" w:line="265" w:lineRule="auto"/>
      <w:shd w:val="clear" w:fill="E4F1C7"/>
      <w:ind w:left="120" w:right="120"/>
    </w:pPr>
    <w:rPr>
      <w:b/>
      <w:sz w:val="21"/>
      <w:szCs w:val="21"/>
      <w:color w:val="24594F"/>
    </w:rPr>
  </w:style>
  <w:style w:type="character" w:styleId="Hyperlink">
    <w:name w:val="Hyperlink"/>
    <w:rPr>
      <w:color w:val="145F5C"/>
      <w:u w:val="single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Relationship Id="footer" Type="http://schemas.openxmlformats.org/officeDocument/2006/relationships/footer" Target="footer1.xml"/><Relationship Id="link1" Type="http://schemas.openxmlformats.org/officeDocument/2006/relationships/hyperlink" Target="mailto:ivan.arias.rodriguez@gmail.com" TargetMode="External"/><Relationship Id="link2" Type="http://schemas.openxmlformats.org/officeDocument/2006/relationships/hyperlink" Target="https://www.linkedin.com/in/iv%C3%A1n-arias-rodr%C3%ADguez-b13a60/" TargetMode="External"/></Relationships>
</file>

<file path=docProps/core.xml><?xml version="1.0" encoding="utf-8"?>
<cp:coreProperties xmlns:cp="http://schemas.openxmlformats.org/package/2006/metadata/core-properties" xmlns:dc="http://purl.org/dc/elements/1.1/">
  <dc:title>Currículum · Iván Arias Rodríguez</dc:title>
  <dc:creator>Iván Arias Rodríguez</dc:creator>
  <dc:language>es-ES</dc:language>
</cp:coreProperties>
</file>